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FF5" w:rsidRPr="00E95FF5" w:rsidRDefault="00E95FF5" w:rsidP="00E95F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b/>
          <w:bCs/>
          <w:color w:val="242B2D"/>
          <w:sz w:val="18"/>
          <w:szCs w:val="18"/>
          <w:lang w:eastAsia="ru-RU"/>
        </w:rPr>
        <w:t>                                      </w:t>
      </w: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УТВЕРЖДЕН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решением Думы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муниципального образования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Тавдинский район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от</w:t>
      </w:r>
      <w:bookmarkStart w:id="0" w:name="_GoBack"/>
      <w:bookmarkEnd w:id="0"/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 xml:space="preserve"> 30.09.2005г № 24/15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b/>
          <w:bCs/>
          <w:color w:val="242B2D"/>
          <w:sz w:val="18"/>
          <w:szCs w:val="18"/>
          <w:lang w:eastAsia="ru-RU"/>
        </w:rPr>
        <w:t> 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 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ПОРЯДОК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b/>
          <w:bCs/>
          <w:color w:val="0070C0"/>
          <w:sz w:val="18"/>
          <w:szCs w:val="18"/>
          <w:lang w:eastAsia="ru-RU"/>
        </w:rPr>
        <w:t>ИСПОЛЬЗОВАНИЯ ОФИЦИАЛЬНЫХ СИМВОЛОВ – ГЕРБА И ФЛАГА МУНИЦИПАЛЬНОГО ОБРАЗОВАНИЯ ТАВДИНСКИЙ ГОРОДСКОЙ ОКРУГ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b/>
          <w:bCs/>
          <w:color w:val="242B2D"/>
          <w:sz w:val="18"/>
          <w:szCs w:val="18"/>
          <w:lang w:eastAsia="ru-RU"/>
        </w:rPr>
        <w:t> 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Настоящим Порядком в соответствии с Уставом муниципального образования Тавдинский городской округ устанавливаются герб и флаг муниципального образования, их описания, а также порядок официального использования.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 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1. Общие положения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1.1.        Герб и флаг муниципального образования Тавдинский городской округ являются основными опознавательно-правовыми знаками муниципального образования, составленными и употребляемыми в соответствии с правилами геральдики и вексиллологии. Герб и флаг служат символами Тавдинского городского округа как муниципального образования, символами единства его населения, прав и процесса местного самоуправления.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1.2.        Оригиналы герба и флага муниципального образования, а так же их описания хранятся в Администрации муниципального образования, в месте определяемом Главой муниципального образования и доступном для ознакомления всеми заинтересованными лицами.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 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2. Герб муниципального образования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Тавдинский городской округ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2.1.Гербмуниципального образования Тавдинский городской округ (далее герб муниципального образования) представляет собой: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В рассеченном зеленом и червленом поле серебряная ладья на веслах под парусом и с вымпелом на мачте, обремененная золотым с черными камнями по ободу тарчем (щитом Ермака), сопровождаемая во главе щита серебряным же скачущем лосем с черными глазами, золотыми вооружениями. Щит увенчан золотой территориальной короной о трех остроконечных зубцах.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2.2. Допускается воспроизведение герба в различной технике исполнения и из различных материалов при условии, что воспроизведение герба точно соответствует геральдическому описанию герба муниципального образования. Допускается одноцветное воспроизведение герба с применением специальной штриховки для обозначения цвета.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2.3. Герб муниципального образования воспроизводится на печатях, штампах, бланках, на официальных изданиях, а так же на вывесках, фасадах изданий, и в залах заседаний органов местного самоуправления района и подчиненных им учреждений, организаций, предприятий. А именно: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на бланках нормативных правовых актов органов местного самоуправления Тавдинского городского округа: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Думы муниципального образования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Администрации муниципального образования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Главы муниципального образования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   на   бланках: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Депутата Думы муниципального образования;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Комитетов и комиссий Думы муниципального образования;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Структурных подразделений Администрации муниципального образования;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на печатях и штампах органов местного самоуправления;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на знаках отличия граждан, удостоенных почетных званий муниципального образования;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на знаках различия лиц, занимающих выборные муниципальные должности и замещающих муниципальные должности муниципальной службы;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на зданиях Думы, Администрации муниципального образования;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в зале заседаний Думы муниципального образования;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в рабочем кабинете Главы муниципального образования;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в рабочем кабинете председателя Думы муниципального образования;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на официальных печатных изданиях органов местного самоуправления;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на указателях границ муниципального образования.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2.4.        Герб муниципального образования не подлежит использованию на печатях, штампах, бланках, вывесках органов государственной власти и подчиненных им учреждений, организаций, предприятий, действующих на территории   муниципального образования, а так же общественных организаций.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2.5.  Изображение герба муниципального образования  допускается: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на печатной продукции, кино-, видео- и фотоматериалах, выпускаемых органами местного самоуправления,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на рекламно-информационной и сувенирной продукции (проспекты, буклеты, календари, значки, вымпелы, часы, посуда, медальоны, папки и другие изделия),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на личных бланках, визитных карточках депутатов Думы муниципального образования, Главы муниципального образования, лиц, замещающих муниципальные должности муниципальной службы.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Допускается употребление герба муниципального образования по разрешению Главы муниципального образования в случаях, не предусмотренных настоящим Порядком, если это соответствует значению герба муниципального образования (см. пункт 1)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Допускается также использование организациями герба муниципального образования в коммерческих целях, в случаях и порядке, устанавливаемом нормативными правовыми актами Думы муниципального образования.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2.6. Герб муниципального образования является единым символом городского округа и города Тавды, являющегося его центром.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 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3. Флаг муниципального образования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lastRenderedPageBreak/>
        <w:t>Тавдинский городской округ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3.1. Флаг муниципального образования Тавдинский городской округ (далее флаг муниципального образования) представляет собой: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Прямоугольное полотнище с соотношением сторон 2:3, разделено по вертикали на две равные полосы: зеленую и красную. По центру полотнища помещено изображение фигур районного герба: ладья со щитом и скачущий лось, выполненные белым, желтым и черным цветами. Обратная сторона зеркально воспроизводит лицевую сторону.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3.2. Допускается воспроизведение флага муниципального образования различных размеров при соблюдении отношения ширины к длине, из различных материалов и в виде вымпела. При воспроизведении флага должно быть обеспечено его цветовое изобразительное соответствие прилагаемому изображению и описанию.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3.3. Флаг муниципального образования поднимается: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на зданиях органов местного самоуправления - постоянно.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на зданиях муниципальных учреждений - в дни государственных праздников, а также памятных событий, перечень которых устанавливается органами местного самоуправления,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 на жилых зданиях, зданиях органов государственной власти, общественных организаций, учреждений, предприятий независимо от форм собственности, по желанию проживающих в жилых зданиях, руководства о6ъединений, предприятий, учреждений, организаций, с согласия органов местного самоуправления.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3.4. Флаг муниципального образования может использоваться (подниматься, вывешиваться, устанавливаться) в кабинетах руководителей и залах заседаний органов местного самоуправления, а также муниципальных учреждений, организаций, предприятий; при проведении ими церемоний и иных торжественных мероприятий; во время частных торжеств.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3.5. При поднятии, установке одновременно Государственного флага Российской Федерации, флага Свердловской области и флага муниципального образования, флаг муниципального образования не должен быть по размерам больше Государственного флага Российской Федерации и флага Свердловской области и должен размещаться слева от Государственного флага Российской Федерации (при виде от зрителя).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При одновременном подъеме флага муниципального образования и флага организации, если они размещены рядом, флаг организации не должен быть по размерам больше флага муниципального образования и должен размещаться справа от него (при виде от зрителя).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З.6. Флаг муниципального образования может быть поднят, установлен в знак траура. В таких случаях в верхней части древка (мачты) флага крепится черная лента, длина которой равна длине полотнища флага. В знак траура флаг муниципального образования может быть приспущен до половины древка (мачты) флага.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4. Контроль и ответственность за нарушение настоящего порядка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4.1. Контроль за правильностью воспроизведения и использования герба и флага муниципального образования осуществляет Администрация муниципального образования Тавдинский городской округ.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4.2. В случае употребления герба и флага муниципального образования в противоречии с настоящим Порядком ответственность несет сторона, допустившая нарушение.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4.3. Надругательство над гербом и флагом муниципального образования, а также нарушение настоящего Порядка влечет ответственность в соответствии с действующим законодательством.</w:t>
      </w:r>
    </w:p>
    <w:p w:rsid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</w:p>
    <w:p w:rsid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</w:p>
    <w:p w:rsid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</w:p>
    <w:p w:rsid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b/>
          <w:bCs/>
          <w:color w:val="0070C0"/>
          <w:sz w:val="18"/>
          <w:szCs w:val="18"/>
          <w:lang w:eastAsia="ru-RU"/>
        </w:rPr>
        <w:t>ДУМА   ТАВДИНСКОГО ГОРОДСКОГО ОКРУГА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b/>
          <w:bCs/>
          <w:color w:val="0070C0"/>
          <w:sz w:val="18"/>
          <w:szCs w:val="18"/>
          <w:lang w:eastAsia="ru-RU"/>
        </w:rPr>
        <w:t>РЕШЕНИЕ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0070C0"/>
          <w:sz w:val="18"/>
          <w:szCs w:val="18"/>
          <w:u w:val="single"/>
          <w:lang w:eastAsia="ru-RU"/>
        </w:rPr>
        <w:t> 29 </w:t>
      </w:r>
      <w:r w:rsidRPr="00E95FF5">
        <w:rPr>
          <w:rFonts w:ascii="Arial" w:eastAsia="Times New Roman" w:hAnsi="Arial" w:cs="Arial"/>
          <w:color w:val="0070C0"/>
          <w:sz w:val="18"/>
          <w:szCs w:val="18"/>
          <w:lang w:eastAsia="ru-RU"/>
        </w:rPr>
        <w:t>    </w:t>
      </w:r>
      <w:r w:rsidRPr="00E95FF5">
        <w:rPr>
          <w:rFonts w:ascii="Arial" w:eastAsia="Times New Roman" w:hAnsi="Arial" w:cs="Arial"/>
          <w:color w:val="0070C0"/>
          <w:sz w:val="18"/>
          <w:szCs w:val="18"/>
          <w:u w:val="single"/>
          <w:lang w:eastAsia="ru-RU"/>
        </w:rPr>
        <w:t> ноября   </w:t>
      </w:r>
      <w:r w:rsidRPr="00E95FF5">
        <w:rPr>
          <w:rFonts w:ascii="Arial" w:eastAsia="Times New Roman" w:hAnsi="Arial" w:cs="Arial"/>
          <w:color w:val="0070C0"/>
          <w:sz w:val="18"/>
          <w:szCs w:val="18"/>
          <w:lang w:eastAsia="ru-RU"/>
        </w:rPr>
        <w:t>2007г.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b/>
          <w:bCs/>
          <w:color w:val="0070C0"/>
          <w:sz w:val="18"/>
          <w:szCs w:val="18"/>
          <w:lang w:eastAsia="ru-RU"/>
        </w:rPr>
        <w:t>№ </w:t>
      </w:r>
      <w:r w:rsidRPr="00E95FF5">
        <w:rPr>
          <w:rFonts w:ascii="Arial" w:eastAsia="Times New Roman" w:hAnsi="Arial" w:cs="Arial"/>
          <w:color w:val="0070C0"/>
          <w:sz w:val="18"/>
          <w:szCs w:val="18"/>
          <w:u w:val="single"/>
          <w:lang w:eastAsia="ru-RU"/>
        </w:rPr>
        <w:t>52/5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0070C0"/>
          <w:sz w:val="18"/>
          <w:szCs w:val="18"/>
          <w:lang w:eastAsia="ru-RU"/>
        </w:rPr>
        <w:t>г. Тавда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0070C0"/>
          <w:sz w:val="18"/>
          <w:szCs w:val="18"/>
          <w:lang w:eastAsia="ru-RU"/>
        </w:rPr>
        <w:t> 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0070C0"/>
          <w:sz w:val="18"/>
          <w:szCs w:val="18"/>
          <w:lang w:eastAsia="ru-RU"/>
        </w:rPr>
        <w:t> 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0070C0"/>
          <w:sz w:val="18"/>
          <w:szCs w:val="18"/>
          <w:lang w:eastAsia="ru-RU"/>
        </w:rPr>
        <w:t>О внесении изменений и дополнений в «Порядок использования официальных символов герба и флага муниципального образования Тавдинский городской округ», утвержденный решением Думы муниципального образования</w:t>
      </w:r>
    </w:p>
    <w:p w:rsidR="00E95FF5" w:rsidRPr="00E95FF5" w:rsidRDefault="00E95FF5" w:rsidP="00E95F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0070C0"/>
          <w:sz w:val="18"/>
          <w:szCs w:val="18"/>
          <w:lang w:eastAsia="ru-RU"/>
        </w:rPr>
        <w:t>Тавдинский район от 30 сентября 2005г.№24/15.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 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В соответствие с Федеральным законом от 06 октября 2003года № 131-ФЗ «Об общих принципах организации местного самоуправления в Российской Федерации», в  связи с принятием решения 28 июня 2006 года Геральдическим советом при Президенте Российской Федерации об изменении статусных корон в гербах муниципальных образований и предложением комиссии по символам Свердловской области от 31 октября 2007 года № 10-07 - привести в соответствие вид короны статусу муниципального образования, Дума Тавдинского городского округа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РЕШИЛА:           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1. Внести в «Порядок использования официальных символов герба и флага муниципального образования Тавдинский городской округ», утвержденный решением Думы муниципального образования Тавдинский район от 30 сентября 2005г.№24/15 следующие изменения и дополнения: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   в подпункте 2.1. пункта 2. предложение «Щит увенчан золотой территориальной короной о трёх остроконечных зубцах», заменить фразой: «Щит увенчан короной установленного образца»;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- подпункт 2.2. пункта 2. дополнить вторым абзацем следующего содержания: «Допускается равнозначное использование герба увенчанного статусной короной и без короны».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2. Считать утратившим силу решение Думы муниципального образования Тавдинский район от 24.04.2003г.№31 «О символике (гербе и флаге) муниципального образования Тавдинский район».  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3. Опубликовать настоящее решение в газете «Тавдинская правда».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4. Контроль исполнения настоящего решения возложить на постоянную комиссию по вопросам местного самоуправления и депутатской этики Думы Тавдинского городского округа (председатель - Доброва А.Г.)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 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lastRenderedPageBreak/>
        <w:t> 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Глава Тавдинского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городского округа</w:t>
      </w:r>
    </w:p>
    <w:p w:rsidR="00E95FF5" w:rsidRPr="00E95FF5" w:rsidRDefault="00E95FF5" w:rsidP="00E95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18"/>
          <w:szCs w:val="18"/>
          <w:lang w:eastAsia="ru-RU"/>
        </w:rPr>
      </w:pPr>
      <w:r w:rsidRPr="00E95FF5">
        <w:rPr>
          <w:rFonts w:ascii="Arial" w:eastAsia="Times New Roman" w:hAnsi="Arial" w:cs="Arial"/>
          <w:color w:val="242B2D"/>
          <w:sz w:val="18"/>
          <w:szCs w:val="18"/>
          <w:lang w:eastAsia="ru-RU"/>
        </w:rPr>
        <w:t>А.В.Соловьё</w:t>
      </w:r>
    </w:p>
    <w:p w:rsidR="00A07760" w:rsidRDefault="00A07760"/>
    <w:sectPr w:rsidR="00A07760" w:rsidSect="006738BF">
      <w:pgSz w:w="11906" w:h="16838" w:code="9"/>
      <w:pgMar w:top="567" w:right="159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FF5"/>
    <w:rsid w:val="006738BF"/>
    <w:rsid w:val="00A07760"/>
    <w:rsid w:val="00E9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1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Ломанцов Виктор Анатольевич</dc:creator>
  <cp:lastModifiedBy>Ломанцов Виктор Анатольевич</cp:lastModifiedBy>
  <cp:revision>1</cp:revision>
  <dcterms:created xsi:type="dcterms:W3CDTF">2025-12-05T03:27:00Z</dcterms:created>
  <dcterms:modified xsi:type="dcterms:W3CDTF">2025-12-05T03:28:00Z</dcterms:modified>
</cp:coreProperties>
</file>