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8C" w:rsidRDefault="00E3718C">
      <w:pPr>
        <w:jc w:val="right"/>
        <w:rPr>
          <w:rFonts w:cs="Times New Roman"/>
          <w:i/>
          <w:iCs/>
          <w:color w:val="FF0000"/>
        </w:rPr>
      </w:pPr>
      <w:r>
        <w:rPr>
          <w:rFonts w:cs="Times New Roman"/>
          <w:i/>
          <w:iCs/>
          <w:color w:val="FF0000"/>
        </w:rPr>
        <w:t xml:space="preserve">                         </w:t>
      </w:r>
    </w:p>
    <w:p w:rsidR="00E3718C" w:rsidRDefault="00E3718C">
      <w:pPr>
        <w:jc w:val="right"/>
        <w:rPr>
          <w:rFonts w:cs="Times New Roman"/>
          <w:i/>
          <w:iCs/>
          <w:color w:val="FF0000"/>
        </w:rPr>
      </w:pPr>
      <w:r>
        <w:rPr>
          <w:rFonts w:cs="Times New Roman"/>
          <w:i/>
          <w:iCs/>
          <w:color w:val="FF0000"/>
        </w:rPr>
        <w:t xml:space="preserve">                             УТРАТИЛО СИЛУ</w:t>
      </w:r>
    </w:p>
    <w:p w:rsidR="00E3718C" w:rsidRDefault="00E3718C">
      <w:pPr>
        <w:jc w:val="right"/>
        <w:rPr>
          <w:rFonts w:cs="Times New Roman"/>
          <w:i/>
          <w:iCs/>
          <w:color w:val="FF0000"/>
        </w:rPr>
      </w:pPr>
      <w:r>
        <w:rPr>
          <w:rFonts w:cs="Times New Roman"/>
          <w:i/>
          <w:iCs/>
          <w:color w:val="FF0000"/>
        </w:rPr>
        <w:t xml:space="preserve">           в соответствии с постановлением Правительства КР</w:t>
      </w:r>
    </w:p>
    <w:p w:rsidR="00E3718C" w:rsidRDefault="00E3718C">
      <w:pPr>
        <w:jc w:val="right"/>
        <w:rPr>
          <w:rFonts w:cs="Times New Roman"/>
          <w:i/>
          <w:iCs/>
          <w:color w:val="FF0000"/>
        </w:rPr>
      </w:pPr>
      <w:r>
        <w:rPr>
          <w:rFonts w:cs="Times New Roman"/>
          <w:i/>
          <w:iCs/>
          <w:color w:val="FF0000"/>
        </w:rPr>
        <w:t xml:space="preserve">                      от 12 марта 2010 года N 144</w:t>
      </w:r>
    </w:p>
    <w:p w:rsidR="00E3718C" w:rsidRDefault="00E3718C">
      <w:pPr>
        <w:jc w:val="right"/>
        <w:rPr>
          <w:rFonts w:cs="Times New Roman"/>
          <w:i/>
          <w:iCs/>
          <w:color w:val="FF0000"/>
        </w:rPr>
      </w:pPr>
      <w:r>
        <w:rPr>
          <w:rFonts w:cs="Times New Roman"/>
          <w:i/>
          <w:iCs/>
          <w:color w:val="FF0000"/>
        </w:rPr>
        <w:t xml:space="preserve">                        </w:t>
      </w:r>
    </w:p>
    <w:p w:rsidR="00E3718C" w:rsidRDefault="00E3718C">
      <w:pPr>
        <w:jc w:val="right"/>
        <w:rPr>
          <w:rFonts w:cs="Times New Roman"/>
          <w:i/>
          <w:iCs/>
        </w:rPr>
      </w:pPr>
      <w:r>
        <w:rPr>
          <w:rFonts w:cs="Times New Roman"/>
          <w:i/>
          <w:iCs/>
        </w:rPr>
        <w:t xml:space="preserve">                                                  Утверждено</w:t>
      </w:r>
    </w:p>
    <w:p w:rsidR="00E3718C" w:rsidRDefault="00E3718C">
      <w:pPr>
        <w:jc w:val="right"/>
        <w:rPr>
          <w:rFonts w:cs="Times New Roman"/>
          <w:i/>
          <w:iCs/>
        </w:rPr>
      </w:pPr>
      <w:r>
        <w:rPr>
          <w:rFonts w:cs="Times New Roman"/>
          <w:i/>
          <w:iCs/>
        </w:rPr>
        <w:t xml:space="preserve">                                          постановлением Правительства</w:t>
      </w:r>
    </w:p>
    <w:p w:rsidR="00E3718C" w:rsidRDefault="00E3718C">
      <w:pPr>
        <w:jc w:val="right"/>
        <w:rPr>
          <w:rFonts w:cs="Times New Roman"/>
          <w:i/>
          <w:iCs/>
        </w:rPr>
      </w:pPr>
      <w:r>
        <w:rPr>
          <w:rFonts w:cs="Times New Roman"/>
          <w:i/>
          <w:iCs/>
        </w:rPr>
        <w:t xml:space="preserve">                                              Кыргызской Республики</w:t>
      </w:r>
    </w:p>
    <w:p w:rsidR="00E3718C" w:rsidRDefault="00E3718C">
      <w:pPr>
        <w:jc w:val="right"/>
        <w:rPr>
          <w:rFonts w:cs="Times New Roman"/>
          <w:i/>
          <w:iCs/>
        </w:rPr>
      </w:pPr>
      <w:r>
        <w:rPr>
          <w:rFonts w:cs="Times New Roman"/>
          <w:i/>
          <w:iCs/>
        </w:rPr>
        <w:t xml:space="preserve">                                          от 17 октября 2005 года № 479</w:t>
      </w:r>
    </w:p>
    <w:p w:rsidR="00E3718C" w:rsidRDefault="00E3718C">
      <w:pPr>
        <w:jc w:val="center"/>
        <w:rPr>
          <w:rFonts w:ascii="Arial" w:hAnsi="Arial" w:cs="Arial"/>
          <w:b/>
          <w:bCs/>
          <w:i/>
          <w:iCs/>
          <w:color w:val="3366FF"/>
          <w:sz w:val="28"/>
          <w:szCs w:val="28"/>
        </w:rPr>
      </w:pPr>
    </w:p>
    <w:p w:rsidR="00E3718C" w:rsidRDefault="00E3718C">
      <w:pPr>
        <w:jc w:val="center"/>
        <w:rPr>
          <w:rFonts w:ascii="Arial" w:hAnsi="Arial" w:cs="Arial"/>
          <w:b/>
          <w:bCs/>
          <w:color w:val="3366FF"/>
          <w:sz w:val="28"/>
          <w:szCs w:val="28"/>
        </w:rPr>
      </w:pPr>
      <w:r>
        <w:rPr>
          <w:rFonts w:ascii="Arial" w:hAnsi="Arial" w:cs="Arial"/>
          <w:b/>
          <w:bCs/>
          <w:color w:val="3366FF"/>
          <w:sz w:val="28"/>
          <w:szCs w:val="28"/>
        </w:rPr>
        <w:t>ПОЛОЖЕНИЕ</w:t>
      </w:r>
    </w:p>
    <w:p w:rsidR="00E3718C" w:rsidRDefault="00E3718C">
      <w:pPr>
        <w:jc w:val="center"/>
        <w:rPr>
          <w:rFonts w:ascii="Arial" w:hAnsi="Arial" w:cs="Arial"/>
          <w:b/>
          <w:bCs/>
          <w:color w:val="3366FF"/>
          <w:sz w:val="28"/>
          <w:szCs w:val="28"/>
        </w:rPr>
      </w:pPr>
      <w:r>
        <w:rPr>
          <w:rFonts w:ascii="Arial" w:hAnsi="Arial" w:cs="Arial"/>
          <w:b/>
          <w:bCs/>
          <w:color w:val="3366FF"/>
          <w:sz w:val="28"/>
          <w:szCs w:val="28"/>
        </w:rPr>
        <w:t>о Боевом Знамени и знаке символики Службы государственной</w:t>
      </w:r>
    </w:p>
    <w:p w:rsidR="00E3718C" w:rsidRDefault="00E3718C">
      <w:pPr>
        <w:jc w:val="center"/>
        <w:rPr>
          <w:rFonts w:ascii="Arial" w:hAnsi="Arial" w:cs="Arial"/>
          <w:b/>
          <w:bCs/>
          <w:color w:val="3366FF"/>
          <w:sz w:val="28"/>
          <w:szCs w:val="28"/>
        </w:rPr>
      </w:pPr>
      <w:r>
        <w:rPr>
          <w:rFonts w:ascii="Arial" w:hAnsi="Arial" w:cs="Arial"/>
          <w:b/>
          <w:bCs/>
          <w:color w:val="3366FF"/>
          <w:sz w:val="28"/>
          <w:szCs w:val="28"/>
        </w:rPr>
        <w:t>охраны Кыргызской Республики</w:t>
      </w:r>
    </w:p>
    <w:p w:rsidR="00E3718C" w:rsidRDefault="00E3718C">
      <w:pPr>
        <w:rPr>
          <w:rFonts w:cs="Times New Roman"/>
        </w:rPr>
      </w:pPr>
    </w:p>
    <w:p w:rsidR="00E3718C" w:rsidRDefault="00E3718C">
      <w:pPr>
        <w:rPr>
          <w:rFonts w:cs="Times New Roman"/>
        </w:rPr>
      </w:pPr>
      <w:r>
        <w:rPr>
          <w:rFonts w:cs="Times New Roman"/>
        </w:rPr>
        <w:t xml:space="preserve">     1. Боевое Знамя Службы государственной охраны Кыргызской Республики является символом воинской чести,  доблести,  славы, как напоминание каждому военнослужащему об их священном долге преданно служить Родине, защищать ее мужественно,  умело осуществлять совокупность правовых, организационных,  охранных, режимных, оперативно-розыскных, технических и иных мер с целью обеспечения безопасности лиц,  указанных в Законе Кыргызской  Республики "О Службе государственной охраны Кыргызской Республики".</w:t>
      </w:r>
    </w:p>
    <w:p w:rsidR="00E3718C" w:rsidRDefault="00E3718C">
      <w:pPr>
        <w:rPr>
          <w:rFonts w:cs="Times New Roman"/>
        </w:rPr>
      </w:pPr>
      <w:r>
        <w:rPr>
          <w:rFonts w:cs="Times New Roman"/>
        </w:rPr>
        <w:t xml:space="preserve">     2. Боевое Знамя Службы государственной охраны вручается в торжественной обстановке.</w:t>
      </w:r>
    </w:p>
    <w:p w:rsidR="00E3718C" w:rsidRDefault="00E3718C">
      <w:pPr>
        <w:rPr>
          <w:rFonts w:cs="Times New Roman"/>
        </w:rPr>
      </w:pPr>
      <w:r>
        <w:rPr>
          <w:rFonts w:cs="Times New Roman"/>
        </w:rPr>
        <w:t xml:space="preserve">     3. Боевое  Знамя представляет собой полотнище прямоугольной формы, изготовленное из бархатной ткани красного цвета. Длина полотнища – 1450 миллиметров, ширина - 1100 миллиметров.</w:t>
      </w:r>
    </w:p>
    <w:p w:rsidR="00E3718C" w:rsidRDefault="00E3718C">
      <w:pPr>
        <w:rPr>
          <w:rFonts w:cs="Times New Roman"/>
        </w:rPr>
      </w:pPr>
      <w:r>
        <w:rPr>
          <w:rFonts w:cs="Times New Roman"/>
        </w:rPr>
        <w:t xml:space="preserve">     С одной стороны Боевого Знамени,  в  центре,  расположена  эмблема Службы государственной охраны Кыргызской Республики, представляющая собой щит серого цвета,  сверху по центру - рукоятка  меча.  Внутри  щита изображение  орла,  над  ним  - восходящее солнце в обрамлении венка из листьев золотистого цвета. Под венком, на темной полосе, надпись на государственном  языке  золотистыми  буквами "Мамлекеттик кузот кызматы".</w:t>
      </w:r>
    </w:p>
    <w:p w:rsidR="00E3718C" w:rsidRDefault="00E3718C">
      <w:pPr>
        <w:rPr>
          <w:rFonts w:cs="Times New Roman"/>
        </w:rPr>
      </w:pPr>
      <w:r>
        <w:rPr>
          <w:rFonts w:cs="Times New Roman"/>
        </w:rPr>
        <w:t>Внутри щита, под изображением орла, венком из золотистых листьев и надписи,  весь фон - темно-бордовый. Выше и ниже эмблемы полукругом расположены надписи золотистого цвета: на лицевой стороне на государственном языке  "КЫРГЫЗ РЕСПУБЛИКАСЫ" "МАМЛЕКЕТТИК КУЗОТ КЫЗМАТЫ",  на оборотной стороне,  в центре, расположено изображение Государственного герба Кыргызской Республики. Выше и ниже изображения Государственного герба Кыргызской Республики,  полукругом,  расположена надпись золотистого цвета на  государственном языке "КЫРГЫЗ РЕСПУБЛИКАСЫ" "МАМЛЕКЕТТИК КУЗОТ КЫЗМАТЫ".</w:t>
      </w:r>
    </w:p>
    <w:p w:rsidR="00E3718C" w:rsidRDefault="00E3718C">
      <w:pPr>
        <w:rPr>
          <w:rFonts w:cs="Times New Roman"/>
        </w:rPr>
      </w:pPr>
      <w:r>
        <w:rPr>
          <w:rFonts w:cs="Times New Roman"/>
        </w:rPr>
        <w:t xml:space="preserve">     По краю с трех сторон полотнище Боевого Знамени обрамлено бахромой желтого цвета.</w:t>
      </w:r>
    </w:p>
    <w:p w:rsidR="00E3718C" w:rsidRDefault="00E3718C">
      <w:pPr>
        <w:rPr>
          <w:rFonts w:cs="Times New Roman"/>
        </w:rPr>
      </w:pPr>
      <w:r>
        <w:rPr>
          <w:rFonts w:cs="Times New Roman"/>
        </w:rPr>
        <w:t xml:space="preserve">     Длина древка Боевого Знамени - 2700 мм, изготавливается из дерева, круглого сечения диаметром 40 мм.  Древко окрашено  в  темно-коричневый цвет, лакировано и имеет на верхнем конце - никелированный фигурный наконечник, в центре которого расположен знак символики Вооруженных Сил.</w:t>
      </w:r>
    </w:p>
    <w:p w:rsidR="00E3718C" w:rsidRDefault="00E3718C">
      <w:pPr>
        <w:rPr>
          <w:rFonts w:cs="Times New Roman"/>
        </w:rPr>
      </w:pPr>
      <w:r>
        <w:rPr>
          <w:rFonts w:cs="Times New Roman"/>
        </w:rPr>
        <w:t xml:space="preserve">     Шнуры знамен крученные, изготовлены из шелка желтого цвета с двумя кистями на концах на каждом шнуре.  Длина шнуров по 2700 мм. Шнуры крепятся  у  нижнего  основания наконечника Боевого Знамени с соотношением длины концов шнура два к трем.</w:t>
      </w:r>
    </w:p>
    <w:p w:rsidR="00E3718C" w:rsidRDefault="00E3718C">
      <w:pPr>
        <w:rPr>
          <w:rFonts w:cs="Times New Roman"/>
        </w:rPr>
      </w:pPr>
      <w:r>
        <w:rPr>
          <w:rFonts w:cs="Times New Roman"/>
        </w:rPr>
        <w:t xml:space="preserve">     4. Боевое  Знамя хранится в секретной части Службы государственной охраны Кыргызской Республики в свернутом,  разобранном виде и в  чехле,</w:t>
      </w:r>
    </w:p>
    <w:p w:rsidR="00E3718C" w:rsidRDefault="00E3718C">
      <w:pPr>
        <w:rPr>
          <w:rFonts w:cs="Times New Roman"/>
        </w:rPr>
      </w:pPr>
      <w:r>
        <w:rPr>
          <w:rFonts w:cs="Times New Roman"/>
        </w:rPr>
        <w:t>опечатанном гербовой печатью.</w:t>
      </w:r>
    </w:p>
    <w:p w:rsidR="00E3718C" w:rsidRDefault="00E3718C">
      <w:pPr>
        <w:rPr>
          <w:rFonts w:cs="Times New Roman"/>
        </w:rPr>
      </w:pPr>
      <w:r>
        <w:rPr>
          <w:rFonts w:cs="Times New Roman"/>
        </w:rPr>
        <w:t xml:space="preserve">     Боевое Знамя выносится на торжественные мероприятия,  связанные  с деятельностью Службы государственной охраны Кыргызской Республики.</w:t>
      </w:r>
    </w:p>
    <w:p w:rsidR="00E3718C" w:rsidRDefault="00E3718C">
      <w:pPr>
        <w:rPr>
          <w:rFonts w:cs="Times New Roman"/>
        </w:rPr>
      </w:pPr>
      <w:r>
        <w:rPr>
          <w:rFonts w:cs="Times New Roman"/>
        </w:rPr>
        <w:t xml:space="preserve">     5. Боевое Знамя Службы государственной охраны Кыргызской Республики не может быть использовано другими государственными органами, юридическими и физическими лицами.</w:t>
      </w:r>
    </w:p>
    <w:p w:rsidR="00E3718C" w:rsidRDefault="00E3718C">
      <w:pPr>
        <w:rPr>
          <w:rFonts w:cs="Times New Roman"/>
        </w:rPr>
      </w:pPr>
      <w:r>
        <w:rPr>
          <w:rFonts w:cs="Times New Roman"/>
        </w:rPr>
        <w:t xml:space="preserve">     Его осквернение  или  нанесение на Боевое Знамя надписей,  знаков, изображений,  искажающих смысл этого символа, не допускаются. Лица, виновные в совершений вышеуказанных действий, несут ответственность в соответствии с законодательством Кыргызской Республики.</w:t>
      </w:r>
    </w:p>
    <w:sectPr w:rsidR="00E3718C" w:rsidSect="00E37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18C"/>
    <w:rsid w:val="00E371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00"/>
      <w:u w:val="none"/>
      <w:effect w:val="none"/>
    </w:rPr>
  </w:style>
  <w:style w:type="character" w:styleId="FollowedHyperlink">
    <w:name w:val="FollowedHyperlink"/>
    <w:basedOn w:val="DefaultParagraphFont"/>
    <w:uiPriority w:val="99"/>
    <w:rPr>
      <w:rFonts w:ascii="Times New Roman" w:hAnsi="Times New Roman" w:cs="Times New Roman"/>
      <w:color w:val="000000"/>
      <w:u w:val="none"/>
      <w:effect w:val="non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hAnsi="Consolas" w:cs="Consolas"/>
    </w:rPr>
  </w:style>
  <w:style w:type="paragraph" w:styleId="NormalWeb">
    <w:name w:val="Normal (Web)"/>
    <w:basedOn w:val="Normal"/>
    <w:uiPriority w:val="99"/>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562</Words>
  <Characters>3204</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dc:description/>
  <cp:lastModifiedBy>Ломанцов Виктор Анатольевич</cp:lastModifiedBy>
  <cp:revision>2</cp:revision>
  <dcterms:created xsi:type="dcterms:W3CDTF">2016-06-14T09:39:00Z</dcterms:created>
  <dcterms:modified xsi:type="dcterms:W3CDTF">2016-06-14T09:39:00Z</dcterms:modified>
</cp:coreProperties>
</file>